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66" w:rsidRPr="00E76566" w:rsidRDefault="00E76566" w:rsidP="00E76566">
      <w:pPr>
        <w:jc w:val="center"/>
        <w:rPr>
          <w:b/>
          <w:sz w:val="28"/>
        </w:rPr>
      </w:pPr>
      <w:r w:rsidRPr="00E76566">
        <w:rPr>
          <w:b/>
          <w:sz w:val="28"/>
        </w:rPr>
        <w:t>Fiche échantillons</w:t>
      </w:r>
      <w:r>
        <w:rPr>
          <w:b/>
          <w:sz w:val="28"/>
        </w:rPr>
        <w:t xml:space="preserve"> à analyser</w:t>
      </w:r>
    </w:p>
    <w:p w:rsidR="00EB2607" w:rsidRDefault="00EB2607">
      <w:r>
        <w:t>Nom :</w:t>
      </w:r>
    </w:p>
    <w:p w:rsidR="00EB2607" w:rsidRDefault="00EB2607">
      <w:r>
        <w:t>Prénom :</w:t>
      </w:r>
    </w:p>
    <w:p w:rsidR="00EB2607" w:rsidRDefault="00EB2607">
      <w:r>
        <w:t>Courriel :</w:t>
      </w:r>
    </w:p>
    <w:p w:rsidR="00EB2607" w:rsidRDefault="00EB2607">
      <w:r>
        <w:t>Etablissement/Laboratoire/Entreprise</w:t>
      </w:r>
    </w:p>
    <w:p w:rsidR="00C46AA5" w:rsidRPr="00EB2607" w:rsidRDefault="00EB2607">
      <w:pPr>
        <w:rPr>
          <w:u w:val="single"/>
        </w:rPr>
      </w:pPr>
      <w:r w:rsidRPr="00EB2607">
        <w:rPr>
          <w:u w:val="single"/>
        </w:rPr>
        <w:t>Echantillon</w:t>
      </w:r>
      <w:r>
        <w:rPr>
          <w:u w:val="single"/>
        </w:rPr>
        <w:t>s</w:t>
      </w:r>
    </w:p>
    <w:p w:rsidR="00EB2607" w:rsidRDefault="00EB2607">
      <w:r>
        <w:t xml:space="preserve">Nombre d’échantillon (dans la limite de </w:t>
      </w:r>
      <w:r w:rsidR="00445FBA">
        <w:t xml:space="preserve">6 </w:t>
      </w:r>
      <w:r>
        <w:t>par participant) :</w:t>
      </w:r>
    </w:p>
    <w:p w:rsidR="00EB2607" w:rsidRDefault="00EB2607">
      <w:r>
        <w:t>Nature des échantillons (</w:t>
      </w:r>
      <w:r>
        <w:rPr>
          <w:rStyle w:val="text"/>
        </w:rPr>
        <w:t>Plasma, urine, salive, liquide céphalo-rachidien, larmes, humeur aqueuse, liquide synovial, tissu, milieu de culture cellulaire, milieu de culture bactérienne, plante, …)</w:t>
      </w:r>
      <w:r>
        <w:t> :</w:t>
      </w:r>
    </w:p>
    <w:p w:rsidR="00EB2607" w:rsidRDefault="00EB2607">
      <w:r>
        <w:t xml:space="preserve">Volume par échantillon : </w:t>
      </w:r>
    </w:p>
    <w:p w:rsidR="00EB2607" w:rsidRDefault="00EB2607">
      <w:r>
        <w:t xml:space="preserve">Origine (animale, humaine, végétale, …) : </w:t>
      </w:r>
    </w:p>
    <w:p w:rsidR="00445FBA" w:rsidRDefault="00445FBA">
      <w:r>
        <w:t xml:space="preserve">Température d’envoi : </w:t>
      </w:r>
    </w:p>
    <w:p w:rsidR="00445FBA" w:rsidRDefault="00445FBA">
      <w:r>
        <w:t>Classe de risque biologique (max. 2) :</w:t>
      </w:r>
    </w:p>
    <w:p w:rsidR="00445FBA" w:rsidRDefault="00445FBA">
      <w:r>
        <w:t xml:space="preserve">Risque chimique (oui/non) : </w:t>
      </w:r>
    </w:p>
    <w:p w:rsidR="00EB2607" w:rsidRPr="00B41008" w:rsidRDefault="00B41008">
      <w:pPr>
        <w:rPr>
          <w:u w:val="single"/>
        </w:rPr>
      </w:pPr>
      <w:r w:rsidRPr="00B41008">
        <w:rPr>
          <w:u w:val="single"/>
        </w:rPr>
        <w:t>Méthodes à tester</w:t>
      </w:r>
    </w:p>
    <w:p w:rsidR="00EB2607" w:rsidRDefault="00D572AD" w:rsidP="00EB2607">
      <w:sdt>
        <w:sdtPr>
          <w:id w:val="-157187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607">
            <w:rPr>
              <w:rFonts w:ascii="MS Gothic" w:eastAsia="MS Gothic" w:hAnsi="MS Gothic" w:hint="eastAsia"/>
            </w:rPr>
            <w:t>☐</w:t>
          </w:r>
        </w:sdtContent>
      </w:sdt>
      <w:r w:rsidR="00EB2607">
        <w:t xml:space="preserve">    H-600</w:t>
      </w:r>
      <w:r w:rsidR="00966EC4">
        <w:t xml:space="preserve"> (Exodus)</w:t>
      </w:r>
      <w:r w:rsidR="00EB2607">
        <w:t xml:space="preserve"> (</w:t>
      </w:r>
      <w:r w:rsidR="00EB2607" w:rsidRPr="00EB2607">
        <w:t xml:space="preserve">Système de </w:t>
      </w:r>
      <w:proofErr w:type="spellStart"/>
      <w:r w:rsidR="00EB2607" w:rsidRPr="00EB2607">
        <w:t>nanofiltration</w:t>
      </w:r>
      <w:proofErr w:type="spellEnd"/>
      <w:r w:rsidR="00EB2607" w:rsidRPr="00EB2607">
        <w:t xml:space="preserve"> à double membrane</w:t>
      </w:r>
      <w:r w:rsidR="00EB2607">
        <w:t>)</w:t>
      </w:r>
    </w:p>
    <w:p w:rsidR="00EB2607" w:rsidRDefault="00D572AD" w:rsidP="00EB2607">
      <w:pPr>
        <w:rPr>
          <w:rStyle w:val="Lienhypertexte"/>
        </w:rPr>
      </w:pPr>
      <w:hyperlink r:id="rId5" w:history="1">
        <w:r w:rsidR="00B41008" w:rsidRPr="00B36B15">
          <w:rPr>
            <w:rStyle w:val="Lienhypertexte"/>
          </w:rPr>
          <w:t>https://proteigene.com/instrument/h-600/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6EC4" w:rsidTr="00C86911">
        <w:tc>
          <w:tcPr>
            <w:tcW w:w="4531" w:type="dxa"/>
          </w:tcPr>
          <w:p w:rsidR="00966EC4" w:rsidRPr="00445FBA" w:rsidRDefault="00966EC4" w:rsidP="00C86911">
            <w:pPr>
              <w:rPr>
                <w:b/>
              </w:rPr>
            </w:pPr>
            <w:r w:rsidRPr="00445FBA">
              <w:rPr>
                <w:b/>
              </w:rPr>
              <w:t>Nature des échantillons</w:t>
            </w:r>
          </w:p>
        </w:tc>
        <w:tc>
          <w:tcPr>
            <w:tcW w:w="4531" w:type="dxa"/>
          </w:tcPr>
          <w:p w:rsidR="00966EC4" w:rsidRPr="00445FBA" w:rsidRDefault="00966EC4" w:rsidP="00C86911">
            <w:pPr>
              <w:rPr>
                <w:b/>
              </w:rPr>
            </w:pPr>
            <w:r w:rsidRPr="00445FBA">
              <w:rPr>
                <w:b/>
              </w:rPr>
              <w:t>Volume d’échantillon exploitable</w:t>
            </w:r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rPr>
                <w:rStyle w:val="text"/>
              </w:rPr>
              <w:t>Plasma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0,1-2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Salive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0,5-10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Larmes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0,005-1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Humeur aqueuse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0,005-1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Liquide céphalo-rachidien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0,1-20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Urine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1-250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Surnageant de culture cellulaire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1-250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Surnageant de culture bactérienne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1-250 </w:t>
            </w:r>
            <w:proofErr w:type="spellStart"/>
            <w:r>
              <w:t>mL</w:t>
            </w:r>
            <w:proofErr w:type="spellEnd"/>
          </w:p>
        </w:tc>
      </w:tr>
      <w:tr w:rsidR="00966EC4" w:rsidTr="00C86911">
        <w:tc>
          <w:tcPr>
            <w:tcW w:w="4531" w:type="dxa"/>
          </w:tcPr>
          <w:p w:rsidR="00966EC4" w:rsidRDefault="00966EC4" w:rsidP="00C86911">
            <w:r>
              <w:t>Plante</w:t>
            </w:r>
          </w:p>
        </w:tc>
        <w:tc>
          <w:tcPr>
            <w:tcW w:w="4531" w:type="dxa"/>
          </w:tcPr>
          <w:p w:rsidR="00966EC4" w:rsidRDefault="00966EC4" w:rsidP="00C86911">
            <w:r>
              <w:t xml:space="preserve">1-250 </w:t>
            </w:r>
            <w:proofErr w:type="spellStart"/>
            <w:r>
              <w:t>mL</w:t>
            </w:r>
            <w:proofErr w:type="spellEnd"/>
          </w:p>
        </w:tc>
      </w:tr>
      <w:tr w:rsidR="00445FBA" w:rsidTr="00445FBA">
        <w:tc>
          <w:tcPr>
            <w:tcW w:w="4531" w:type="dxa"/>
          </w:tcPr>
          <w:p w:rsidR="00445FBA" w:rsidRDefault="00445FBA" w:rsidP="00445FBA">
            <w:r>
              <w:t>Surnageant de culture bactérienne</w:t>
            </w:r>
          </w:p>
        </w:tc>
        <w:tc>
          <w:tcPr>
            <w:tcW w:w="4531" w:type="dxa"/>
          </w:tcPr>
          <w:p w:rsidR="00445FBA" w:rsidRDefault="00371E40" w:rsidP="00EB2607">
            <w:r>
              <w:t xml:space="preserve">1-250 </w:t>
            </w:r>
            <w:proofErr w:type="spellStart"/>
            <w:r>
              <w:t>mL</w:t>
            </w:r>
            <w:proofErr w:type="spellEnd"/>
          </w:p>
        </w:tc>
      </w:tr>
      <w:tr w:rsidR="00445FBA" w:rsidTr="00445FBA">
        <w:tc>
          <w:tcPr>
            <w:tcW w:w="4531" w:type="dxa"/>
          </w:tcPr>
          <w:p w:rsidR="00445FBA" w:rsidRDefault="00445FBA" w:rsidP="00EB2607">
            <w:r>
              <w:t>Plante</w:t>
            </w:r>
          </w:p>
        </w:tc>
        <w:tc>
          <w:tcPr>
            <w:tcW w:w="4531" w:type="dxa"/>
          </w:tcPr>
          <w:p w:rsidR="00445FBA" w:rsidRDefault="00371E40" w:rsidP="00EB2607">
            <w:r>
              <w:t xml:space="preserve">1-250 </w:t>
            </w:r>
            <w:proofErr w:type="spellStart"/>
            <w:r>
              <w:t>mL</w:t>
            </w:r>
            <w:proofErr w:type="spellEnd"/>
          </w:p>
        </w:tc>
      </w:tr>
    </w:tbl>
    <w:p w:rsidR="00B41008" w:rsidRDefault="00D572AD" w:rsidP="00B41008">
      <w:sdt>
        <w:sdtPr>
          <w:id w:val="103207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008">
            <w:rPr>
              <w:rFonts w:ascii="MS Gothic" w:eastAsia="MS Gothic" w:hAnsi="MS Gothic" w:hint="eastAsia"/>
            </w:rPr>
            <w:t>☐</w:t>
          </w:r>
        </w:sdtContent>
      </w:sdt>
      <w:r w:rsidR="00B41008">
        <w:t xml:space="preserve">    Ultracentrifugation</w:t>
      </w:r>
      <w:r w:rsidR="00966EC4">
        <w:t xml:space="preserve"> (Optima XPN 80 – </w:t>
      </w:r>
      <w:proofErr w:type="spellStart"/>
      <w:r w:rsidR="00966EC4">
        <w:t>Beckman</w:t>
      </w:r>
      <w:proofErr w:type="spellEnd"/>
      <w:r w:rsidR="00966EC4">
        <w:t xml:space="preserve"> Coulter – Rotors 50.2 Ti et SW41 Ti)</w:t>
      </w:r>
      <w:r w:rsidR="00E76566">
        <w:t xml:space="preserve"> (en comparaison du H-600 – fournir le protocole habituellement utilisé)</w:t>
      </w:r>
    </w:p>
    <w:p w:rsidR="00EB2607" w:rsidRDefault="00D572AD" w:rsidP="00EB2607">
      <w:sdt>
        <w:sdtPr>
          <w:id w:val="38145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607">
            <w:rPr>
              <w:rFonts w:ascii="MS Gothic" w:eastAsia="MS Gothic" w:hAnsi="MS Gothic" w:hint="eastAsia"/>
            </w:rPr>
            <w:t>☐</w:t>
          </w:r>
        </w:sdtContent>
      </w:sdt>
      <w:r w:rsidR="00EB2607">
        <w:t xml:space="preserve">    </w:t>
      </w:r>
      <w:proofErr w:type="spellStart"/>
      <w:r w:rsidR="00EB2607">
        <w:t>NanoSight</w:t>
      </w:r>
      <w:proofErr w:type="spellEnd"/>
      <w:r w:rsidR="00EB2607">
        <w:t xml:space="preserve"> NS300 HS</w:t>
      </w:r>
      <w:r w:rsidR="00966EC4">
        <w:t xml:space="preserve"> (Malvern </w:t>
      </w:r>
      <w:proofErr w:type="spellStart"/>
      <w:r w:rsidR="00966EC4">
        <w:t>Panalytical</w:t>
      </w:r>
      <w:proofErr w:type="spellEnd"/>
      <w:r w:rsidR="00966EC4">
        <w:t xml:space="preserve"> - Laser 488 nm)</w:t>
      </w:r>
      <w:r w:rsidR="00E76566">
        <w:t xml:space="preserve"> (en comparaison du </w:t>
      </w:r>
      <w:proofErr w:type="spellStart"/>
      <w:r w:rsidR="00E76566">
        <w:t>Cytoflex</w:t>
      </w:r>
      <w:proofErr w:type="spellEnd"/>
      <w:r w:rsidR="00E76566">
        <w:t xml:space="preserve"> ou en complément du H-600)</w:t>
      </w:r>
    </w:p>
    <w:p w:rsidR="00EB2607" w:rsidRDefault="00D572AD" w:rsidP="00EB2607">
      <w:sdt>
        <w:sdtPr>
          <w:id w:val="100878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607">
            <w:rPr>
              <w:rFonts w:ascii="MS Gothic" w:eastAsia="MS Gothic" w:hAnsi="MS Gothic" w:hint="eastAsia"/>
            </w:rPr>
            <w:t>☐</w:t>
          </w:r>
        </w:sdtContent>
      </w:sdt>
      <w:r w:rsidR="00EB2607">
        <w:t xml:space="preserve">    </w:t>
      </w:r>
      <w:proofErr w:type="spellStart"/>
      <w:r w:rsidR="00EB2607">
        <w:t>Cytoflex</w:t>
      </w:r>
      <w:proofErr w:type="spellEnd"/>
      <w:r w:rsidR="00E76566">
        <w:t xml:space="preserve"> Nano</w:t>
      </w:r>
      <w:r w:rsidR="00966EC4">
        <w:t xml:space="preserve"> (</w:t>
      </w:r>
      <w:proofErr w:type="spellStart"/>
      <w:r w:rsidR="00966EC4">
        <w:t>Beckman</w:t>
      </w:r>
      <w:proofErr w:type="spellEnd"/>
      <w:r w:rsidR="00966EC4">
        <w:t xml:space="preserve"> Coulter)</w:t>
      </w:r>
      <w:r w:rsidR="00E76566">
        <w:t xml:space="preserve"> (fiche projet à compléter)</w:t>
      </w:r>
    </w:p>
    <w:p w:rsidR="00EB2607" w:rsidRDefault="00EB2607" w:rsidP="00EB2607">
      <w:r>
        <w:tab/>
      </w:r>
      <w:sdt>
        <w:sdtPr>
          <w:id w:val="4631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76566">
        <w:t xml:space="preserve">   Quantification</w:t>
      </w:r>
    </w:p>
    <w:p w:rsidR="00EB2607" w:rsidRDefault="00EB2607">
      <w:r>
        <w:tab/>
      </w:r>
      <w:sdt>
        <w:sdtPr>
          <w:id w:val="-8689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Quantification + Panel </w:t>
      </w:r>
      <w:r w:rsidR="00966EC4">
        <w:t>(ex. CD81, CD9, CD63…)</w:t>
      </w:r>
    </w:p>
    <w:p w:rsidR="00D572AD" w:rsidRDefault="00D572AD" w:rsidP="00D5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  <w:szCs w:val="96"/>
          <w:u w:val="single"/>
          <w:lang w:val="en-US"/>
        </w:rPr>
        <w:sectPr w:rsidR="00D572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72AD" w:rsidRDefault="00D572AD" w:rsidP="00D5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  <w:szCs w:val="96"/>
          <w:u w:val="single"/>
          <w:lang w:val="en-US"/>
        </w:rPr>
      </w:pPr>
      <w:r w:rsidRPr="002B4B41">
        <w:rPr>
          <w:b/>
          <w:bCs/>
          <w:sz w:val="96"/>
          <w:szCs w:val="96"/>
          <w:u w:val="single"/>
          <w:lang w:val="en-US"/>
        </w:rPr>
        <w:lastRenderedPageBreak/>
        <w:t>FICHE PROJET</w:t>
      </w:r>
    </w:p>
    <w:p w:rsidR="00D572AD" w:rsidRPr="00E21502" w:rsidRDefault="00D572AD" w:rsidP="00D572AD">
      <w:pPr>
        <w:rPr>
          <w:b/>
          <w:bCs/>
          <w:color w:val="FF0000"/>
          <w:sz w:val="32"/>
          <w:szCs w:val="32"/>
          <w:u w:val="single"/>
          <w:lang w:val="en-US"/>
        </w:rPr>
      </w:pPr>
    </w:p>
    <w:p w:rsidR="00D572AD" w:rsidRPr="00E21502" w:rsidRDefault="00D572AD" w:rsidP="00D5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  <w:r>
        <w:rPr>
          <w:b/>
          <w:bCs/>
          <w:color w:val="FF0000"/>
          <w:sz w:val="32"/>
          <w:szCs w:val="32"/>
          <w:u w:val="single"/>
          <w:lang w:val="en-US"/>
        </w:rPr>
        <w:t xml:space="preserve">H600 </w:t>
      </w:r>
      <w:r w:rsidRPr="00E21502">
        <w:rPr>
          <w:b/>
          <w:bCs/>
          <w:color w:val="FF0000"/>
          <w:sz w:val="32"/>
          <w:szCs w:val="32"/>
          <w:u w:val="single"/>
          <w:lang w:val="en-US"/>
        </w:rPr>
        <w:t xml:space="preserve">– </w:t>
      </w:r>
      <w:r>
        <w:rPr>
          <w:b/>
          <w:bCs/>
          <w:color w:val="FF0000"/>
          <w:sz w:val="32"/>
          <w:szCs w:val="32"/>
          <w:u w:val="single"/>
          <w:lang w:val="en-US"/>
        </w:rPr>
        <w:t>EXODUS</w:t>
      </w:r>
    </w:p>
    <w:p w:rsidR="00D572AD" w:rsidRDefault="00D572A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1895"/>
        <w:gridCol w:w="5453"/>
        <w:gridCol w:w="2616"/>
        <w:gridCol w:w="2635"/>
      </w:tblGrid>
      <w:tr w:rsidR="00D572AD" w:rsidRPr="00D572AD" w:rsidTr="00D572AD">
        <w:trPr>
          <w:trHeight w:val="31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DengXian" w:eastAsia="DengXi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Title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Sample</w:t>
            </w:r>
            <w:proofErr w:type="spellEnd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Sample</w:t>
            </w:r>
            <w:proofErr w:type="spellEnd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 xml:space="preserve"> 2</w:t>
            </w:r>
          </w:p>
        </w:tc>
      </w:tr>
      <w:tr w:rsidR="00D572AD" w:rsidRPr="00D572AD" w:rsidTr="00D572AD">
        <w:trPr>
          <w:trHeight w:val="525"/>
        </w:trPr>
        <w:tc>
          <w:tcPr>
            <w:tcW w:w="1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2F3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Customer Information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Name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55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Address</w:t>
            </w:r>
            <w:proofErr w:type="spellEnd"/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623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Department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Organization</w:t>
            </w:r>
            <w:proofErr w:type="spellEnd"/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Phone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Email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Address</w:t>
            </w:r>
            <w:proofErr w:type="spellEnd"/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</w:pPr>
            <w:r w:rsidRPr="00D572AD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Research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Field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Isolation Method Used for now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Current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system and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method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If there is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Ultracentifuge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in the lab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bookmarkStart w:id="0" w:name="_GoBack"/>
        <w:bookmarkEnd w:id="0"/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The limitation right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now</w:t>
            </w:r>
            <w:proofErr w:type="spellEnd"/>
          </w:p>
        </w:tc>
        <w:tc>
          <w:tcPr>
            <w:tcW w:w="1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555"/>
        </w:trPr>
        <w:tc>
          <w:tcPr>
            <w:tcW w:w="1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Sample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Information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Sample type(cell culture media/tissue/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biofluid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/...)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pls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specify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Any additive in the sample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52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If it is cell/bacteria culture media,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pls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specify the cell/bacteria type    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780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If it is cell/bacteria culture media,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pls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specify the media </w:t>
            </w:r>
            <w:proofErr w:type="gram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composition(</w:t>
            </w:r>
            <w:proofErr w:type="gram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starvation culture or not, whether use FBS, EV-free FBS, or chemical defined...)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If it is cell/bacteria culture media,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pls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specify the culturing style(2D/3D)          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Sample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Volume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Specific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Isolation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Needs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(concentration,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Dye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removal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...)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Application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Marker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Discovery</w:t>
            </w:r>
            <w:proofErr w:type="spellEnd"/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Biomarker </w:t>
            </w:r>
            <w:proofErr w:type="gram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screening(</w:t>
            </w:r>
            <w:proofErr w:type="gram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proteomics/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transcriptomics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metabonomics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…)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BioMarker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detection</w:t>
            </w:r>
            <w:proofErr w:type="spellEnd"/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EVs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dosage for application(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ug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particles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Analysis method(NTA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BCA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TEM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WB)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Drug Delivery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EVs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dosage for application(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ug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particles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Analysis method(NTA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BCA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TEM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WB)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Bioactivity test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val="en-US" w:eastAsia="fr-FR"/>
              </w:rPr>
              <w:t>（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Animal/cell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experiment</w:t>
            </w:r>
            <w:proofErr w:type="gram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,others</w:t>
            </w:r>
            <w:proofErr w:type="spellEnd"/>
            <w:proofErr w:type="gram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...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val="en-US" w:eastAsia="fr-FR"/>
              </w:rPr>
              <w:t>）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Treatment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Cosmetic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Medicine</w:t>
            </w:r>
            <w:proofErr w:type="spellEnd"/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EVs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dosage for application(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ug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particles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Analysis method(NTA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BCA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TEM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fr-FR"/>
              </w:rPr>
              <w:t>、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WB)</w:t>
            </w:r>
          </w:p>
        </w:tc>
        <w:tc>
          <w:tcPr>
            <w:tcW w:w="1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Bioactivity test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val="en-US" w:eastAsia="fr-FR"/>
              </w:rPr>
              <w:t>（</w:t>
            </w: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Animal/cell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experiment</w:t>
            </w:r>
            <w:proofErr w:type="gram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,others</w:t>
            </w:r>
            <w:proofErr w:type="spellEnd"/>
            <w:proofErr w:type="gram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...</w:t>
            </w:r>
            <w:r w:rsidRPr="00D572AD">
              <w:rPr>
                <w:rFonts w:ascii="MS Gothic" w:eastAsia="MS Gothic" w:hAnsi="MS Gothic" w:cs="MS Gothic"/>
                <w:color w:val="000000"/>
                <w:sz w:val="20"/>
                <w:szCs w:val="20"/>
                <w:lang w:val="en-US" w:eastAsia="fr-FR"/>
              </w:rPr>
              <w:t>）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DEMO Expectation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Planing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Demo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time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Availability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procurement</w:t>
            </w:r>
            <w:proofErr w:type="spellEnd"/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plan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Isolation Method Suggestion:</w:t>
            </w:r>
            <w:r w:rsidRPr="00D5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br/>
              <w:t>(filled by EXODUSBIO)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Preparation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Dilution Factor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 xml:space="preserve">Program to </w:t>
            </w:r>
            <w:proofErr w:type="spellStart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choose</w:t>
            </w:r>
            <w:proofErr w:type="spellEnd"/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EID type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572AD" w:rsidRPr="00D572AD" w:rsidTr="00D572AD">
        <w:trPr>
          <w:trHeight w:val="315"/>
        </w:trPr>
        <w:tc>
          <w:tcPr>
            <w:tcW w:w="11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572AD">
              <w:rPr>
                <w:rFonts w:ascii="DengXian" w:eastAsia="DengXian" w:hAnsi="Calibri" w:cs="Calibri" w:hint="eastAsia"/>
                <w:b/>
                <w:bCs/>
                <w:color w:val="000000"/>
                <w:sz w:val="24"/>
                <w:szCs w:val="24"/>
                <w:lang w:eastAsia="fr-FR"/>
              </w:rPr>
              <w:t>Remarks</w:t>
            </w:r>
            <w:proofErr w:type="spellEnd"/>
          </w:p>
        </w:tc>
        <w:tc>
          <w:tcPr>
            <w:tcW w:w="1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72AD" w:rsidRPr="00D572AD" w:rsidRDefault="00D572AD" w:rsidP="00D572AD">
            <w:pPr>
              <w:spacing w:after="0" w:line="240" w:lineRule="auto"/>
              <w:jc w:val="center"/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</w:pPr>
            <w:r w:rsidRPr="00D572AD">
              <w:rPr>
                <w:rFonts w:ascii="DengXian" w:eastAsia="DengXian" w:hAnsi="Calibri" w:cs="Calibri" w:hint="eastAsi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:rsidR="00D572AD" w:rsidRDefault="00D572AD">
      <w:pPr>
        <w:sectPr w:rsidR="00D572AD" w:rsidSect="00D572AD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:rsidR="00D572AD" w:rsidRDefault="00D572AD" w:rsidP="00D5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  <w:szCs w:val="96"/>
          <w:u w:val="single"/>
          <w:lang w:val="en-US"/>
        </w:rPr>
      </w:pPr>
      <w:r w:rsidRPr="002B4B41">
        <w:rPr>
          <w:b/>
          <w:bCs/>
          <w:sz w:val="96"/>
          <w:szCs w:val="96"/>
          <w:u w:val="single"/>
          <w:lang w:val="en-US"/>
        </w:rPr>
        <w:lastRenderedPageBreak/>
        <w:t>FICHE PROJET</w:t>
      </w:r>
    </w:p>
    <w:p w:rsidR="00D572AD" w:rsidRPr="00E21502" w:rsidRDefault="00D572AD" w:rsidP="00D572AD">
      <w:pPr>
        <w:rPr>
          <w:b/>
          <w:bCs/>
          <w:color w:val="FF0000"/>
          <w:sz w:val="32"/>
          <w:szCs w:val="32"/>
          <w:u w:val="single"/>
          <w:lang w:val="en-US"/>
        </w:rPr>
      </w:pPr>
    </w:p>
    <w:p w:rsidR="00D572AD" w:rsidRPr="00E21502" w:rsidRDefault="00D572AD" w:rsidP="00D5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  <w:proofErr w:type="spellStart"/>
      <w:r w:rsidRPr="00E21502">
        <w:rPr>
          <w:b/>
          <w:bCs/>
          <w:color w:val="FF0000"/>
          <w:sz w:val="32"/>
          <w:szCs w:val="32"/>
          <w:u w:val="single"/>
          <w:lang w:val="en-US"/>
        </w:rPr>
        <w:t>CytoFLEX</w:t>
      </w:r>
      <w:proofErr w:type="spellEnd"/>
      <w:r w:rsidRPr="00E21502">
        <w:rPr>
          <w:b/>
          <w:bCs/>
          <w:color w:val="FF0000"/>
          <w:sz w:val="32"/>
          <w:szCs w:val="32"/>
          <w:u w:val="single"/>
          <w:lang w:val="en-US"/>
        </w:rPr>
        <w:t xml:space="preserve"> Nano – Beckman Coulter</w:t>
      </w:r>
    </w:p>
    <w:p w:rsidR="00D572AD" w:rsidRDefault="00D572AD" w:rsidP="00D572AD">
      <w:r>
        <w:tab/>
      </w:r>
      <w:r>
        <w:tab/>
      </w:r>
    </w:p>
    <w:p w:rsidR="00D572AD" w:rsidRDefault="00D572AD" w:rsidP="00D572AD">
      <w:pPr>
        <w:rPr>
          <w:b/>
          <w:bCs/>
        </w:rPr>
      </w:pPr>
      <w:r>
        <w:tab/>
      </w:r>
      <w:r w:rsidRPr="00D548EF">
        <w:rPr>
          <w:b/>
          <w:bCs/>
        </w:rPr>
        <w:t xml:space="preserve">Contact : </w:t>
      </w:r>
    </w:p>
    <w:p w:rsidR="00D572AD" w:rsidRPr="00D548EF" w:rsidRDefault="00D572AD" w:rsidP="00D572AD">
      <w:pPr>
        <w:pStyle w:val="Paragraphedeliste"/>
        <w:numPr>
          <w:ilvl w:val="0"/>
          <w:numId w:val="4"/>
        </w:numPr>
        <w:jc w:val="left"/>
        <w:rPr>
          <w:b/>
          <w:bCs/>
        </w:rPr>
      </w:pPr>
      <w:r w:rsidRPr="00D548EF">
        <w:rPr>
          <w:b/>
          <w:bCs/>
        </w:rPr>
        <w:t xml:space="preserve">Unité de recherche/équipe :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572AD" w:rsidRPr="00591643" w:rsidRDefault="00D572AD" w:rsidP="00D572AD">
      <w:pPr>
        <w:pStyle w:val="Paragraphedeliste"/>
        <w:numPr>
          <w:ilvl w:val="0"/>
          <w:numId w:val="4"/>
        </w:numPr>
        <w:jc w:val="left"/>
        <w:rPr>
          <w:b/>
          <w:bCs/>
        </w:rPr>
      </w:pPr>
      <w:r>
        <w:rPr>
          <w:b/>
          <w:bCs/>
        </w:rPr>
        <w:t xml:space="preserve">Nom Prénom du contact référent pour ce projet : </w:t>
      </w:r>
      <w:r>
        <w:t>……………………………………………….</w:t>
      </w:r>
    </w:p>
    <w:p w:rsidR="00D572AD" w:rsidRPr="001E64D9" w:rsidRDefault="00D572AD" w:rsidP="00D572AD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E-mail/Téléphone : </w:t>
      </w:r>
      <w:r>
        <w:t>……………………………………………………………………………………………</w:t>
      </w:r>
    </w:p>
    <w:p w:rsidR="00D572AD" w:rsidRPr="001E64D9" w:rsidRDefault="00D572AD" w:rsidP="00D572AD">
      <w:pPr>
        <w:rPr>
          <w:b/>
          <w:bCs/>
        </w:rPr>
      </w:pPr>
    </w:p>
    <w:p w:rsidR="00D572AD" w:rsidRDefault="00D572AD" w:rsidP="00D572AD">
      <w:pPr>
        <w:pStyle w:val="Paragraphedeliste"/>
        <w:numPr>
          <w:ilvl w:val="0"/>
          <w:numId w:val="5"/>
        </w:numPr>
        <w:jc w:val="left"/>
        <w:rPr>
          <w:b/>
          <w:bCs/>
        </w:rPr>
      </w:pPr>
      <w:r>
        <w:rPr>
          <w:b/>
          <w:bCs/>
        </w:rPr>
        <w:t xml:space="preserve">Description succincte du projet : 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Pr="001E64D9" w:rsidRDefault="00D572AD" w:rsidP="00D572AD">
      <w:pPr>
        <w:pStyle w:val="Paragraphedeliste"/>
        <w:jc w:val="left"/>
        <w:rPr>
          <w:b/>
          <w:bCs/>
        </w:rPr>
      </w:pPr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D572AD" w:rsidRDefault="00D572AD" w:rsidP="00D572AD">
      <w:pPr>
        <w:rPr>
          <w:b/>
          <w:bCs/>
          <w:u w:val="single"/>
        </w:rPr>
      </w:pPr>
    </w:p>
    <w:p w:rsidR="00D572AD" w:rsidRDefault="00D572AD" w:rsidP="00D572AD">
      <w:pPr>
        <w:pStyle w:val="Paragraphedeliste"/>
        <w:numPr>
          <w:ilvl w:val="0"/>
          <w:numId w:val="3"/>
        </w:numPr>
        <w:jc w:val="left"/>
        <w:rPr>
          <w:b/>
          <w:bCs/>
        </w:rPr>
      </w:pPr>
      <w:r w:rsidRPr="00994942">
        <w:rPr>
          <w:b/>
          <w:bCs/>
        </w:rPr>
        <w:t>Type de particules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EVs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VLPs</w:t>
      </w:r>
      <w:proofErr w:type="spellEnd"/>
      <w:r>
        <w:rPr>
          <w:b/>
          <w:bCs/>
        </w:rPr>
        <w:t>, billes…) :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jc w:val="left"/>
        <w:rPr>
          <w:b/>
          <w:bCs/>
        </w:rPr>
      </w:pPr>
      <w:r w:rsidRPr="00C10B05">
        <w:t>…………………………………………………………………………</w:t>
      </w:r>
      <w:r>
        <w:t>…</w:t>
      </w:r>
      <w:r w:rsidRPr="00CF3A54">
        <w:t>………………………………………………</w:t>
      </w:r>
      <w:r>
        <w:t>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numPr>
          <w:ilvl w:val="0"/>
          <w:numId w:val="3"/>
        </w:numPr>
        <w:jc w:val="left"/>
        <w:rPr>
          <w:b/>
          <w:bCs/>
        </w:rPr>
      </w:pPr>
      <w:r>
        <w:rPr>
          <w:b/>
          <w:bCs/>
        </w:rPr>
        <w:t xml:space="preserve">Diamètres estimés des particules : 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Pr="00A33F9B" w:rsidRDefault="00D572AD" w:rsidP="00D572AD">
      <w:pPr>
        <w:pStyle w:val="Paragraphedeliste"/>
        <w:jc w:val="left"/>
        <w:rPr>
          <w:b/>
          <w:bCs/>
        </w:rPr>
      </w:pPr>
      <w:r>
        <w:t>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jc w:val="left"/>
        <w:rPr>
          <w:i/>
          <w:iCs/>
        </w:rPr>
      </w:pPr>
      <w:r w:rsidRPr="00791C28">
        <w:rPr>
          <w:i/>
          <w:iCs/>
          <w:highlight w:val="yellow"/>
        </w:rPr>
        <w:t xml:space="preserve">Le </w:t>
      </w:r>
      <w:proofErr w:type="spellStart"/>
      <w:r w:rsidRPr="00791C28">
        <w:rPr>
          <w:i/>
          <w:iCs/>
          <w:highlight w:val="yellow"/>
        </w:rPr>
        <w:t>CytoFLEX</w:t>
      </w:r>
      <w:proofErr w:type="spellEnd"/>
      <w:r w:rsidRPr="00791C28">
        <w:rPr>
          <w:i/>
          <w:iCs/>
          <w:highlight w:val="yellow"/>
        </w:rPr>
        <w:t xml:space="preserve"> Nano permet de travailler sur un range allant de 40 nm à 1 µm</w:t>
      </w:r>
    </w:p>
    <w:p w:rsidR="00D572AD" w:rsidRPr="009F27FC" w:rsidRDefault="00D572AD" w:rsidP="00D572AD">
      <w:pPr>
        <w:pStyle w:val="Paragraphedeliste"/>
        <w:jc w:val="left"/>
        <w:rPr>
          <w:i/>
          <w:iCs/>
        </w:rPr>
      </w:pPr>
    </w:p>
    <w:p w:rsidR="00D572AD" w:rsidRPr="00530C8A" w:rsidRDefault="00D572AD" w:rsidP="00D572AD">
      <w:pPr>
        <w:pStyle w:val="Paragraphedeliste"/>
        <w:jc w:val="left"/>
        <w:rPr>
          <w:b/>
          <w:bCs/>
        </w:rPr>
      </w:pPr>
      <w:r>
        <w:tab/>
      </w:r>
    </w:p>
    <w:p w:rsidR="00D572AD" w:rsidRDefault="00D572AD" w:rsidP="00D572AD">
      <w:pPr>
        <w:pStyle w:val="Paragraphedeliste"/>
        <w:numPr>
          <w:ilvl w:val="0"/>
          <w:numId w:val="3"/>
        </w:numPr>
        <w:jc w:val="left"/>
        <w:rPr>
          <w:b/>
          <w:bCs/>
        </w:rPr>
      </w:pPr>
      <w:r>
        <w:rPr>
          <w:b/>
          <w:bCs/>
        </w:rPr>
        <w:t xml:space="preserve">Concentration et volume/nombre d’évènements à passer sur le </w:t>
      </w:r>
      <w:proofErr w:type="spellStart"/>
      <w:r>
        <w:rPr>
          <w:b/>
          <w:bCs/>
        </w:rPr>
        <w:t>cytomètre</w:t>
      </w:r>
      <w:proofErr w:type="spellEnd"/>
      <w:r>
        <w:rPr>
          <w:b/>
          <w:bCs/>
        </w:rPr>
        <w:t xml:space="preserve"> : 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Pr="006E4C14" w:rsidRDefault="00D572AD" w:rsidP="00D572AD">
      <w:pPr>
        <w:pStyle w:val="Paragraphedeliste"/>
        <w:jc w:val="left"/>
        <w:rPr>
          <w:b/>
          <w:bCs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Pr="002C13C3" w:rsidRDefault="00D572AD" w:rsidP="00D572AD">
      <w:pPr>
        <w:pStyle w:val="Paragraphedeliste"/>
        <w:jc w:val="left"/>
        <w:rPr>
          <w:i/>
          <w:iCs/>
        </w:rPr>
      </w:pPr>
      <w:r w:rsidRPr="002C13C3">
        <w:rPr>
          <w:i/>
          <w:iCs/>
          <w:highlight w:val="yellow"/>
        </w:rPr>
        <w:t xml:space="preserve">Recommandation : La concentration </w:t>
      </w:r>
      <w:r>
        <w:rPr>
          <w:i/>
          <w:iCs/>
          <w:highlight w:val="yellow"/>
        </w:rPr>
        <w:t>maximale idéale</w:t>
      </w:r>
      <w:r w:rsidRPr="002C13C3">
        <w:rPr>
          <w:i/>
          <w:iCs/>
          <w:highlight w:val="yellow"/>
        </w:rPr>
        <w:t xml:space="preserve"> pour acquisition sur le </w:t>
      </w:r>
      <w:proofErr w:type="spellStart"/>
      <w:r w:rsidRPr="002C13C3">
        <w:rPr>
          <w:i/>
          <w:iCs/>
          <w:highlight w:val="yellow"/>
        </w:rPr>
        <w:t>CytoFLEX</w:t>
      </w:r>
      <w:proofErr w:type="spellEnd"/>
      <w:r w:rsidRPr="002C13C3">
        <w:rPr>
          <w:i/>
          <w:iCs/>
          <w:highlight w:val="yellow"/>
        </w:rPr>
        <w:t xml:space="preserve"> Nano est de 10^8 particules/</w:t>
      </w:r>
      <w:proofErr w:type="spellStart"/>
      <w:r w:rsidRPr="002C13C3">
        <w:rPr>
          <w:i/>
          <w:iCs/>
          <w:highlight w:val="yellow"/>
        </w:rPr>
        <w:t>mL</w:t>
      </w:r>
      <w:proofErr w:type="spellEnd"/>
      <w:r>
        <w:rPr>
          <w:i/>
          <w:iCs/>
        </w:rPr>
        <w:t>.</w:t>
      </w:r>
    </w:p>
    <w:p w:rsidR="00D572AD" w:rsidRPr="005F22A5" w:rsidRDefault="00D572AD" w:rsidP="00D572AD">
      <w:pPr>
        <w:pStyle w:val="Paragraphedeliste"/>
        <w:jc w:val="left"/>
        <w:rPr>
          <w:i/>
          <w:iCs/>
        </w:rPr>
      </w:pPr>
    </w:p>
    <w:p w:rsidR="00D572AD" w:rsidRPr="000174A4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numPr>
          <w:ilvl w:val="0"/>
          <w:numId w:val="3"/>
        </w:numPr>
        <w:jc w:val="left"/>
        <w:rPr>
          <w:b/>
          <w:bCs/>
        </w:rPr>
      </w:pPr>
      <w:r>
        <w:rPr>
          <w:b/>
          <w:bCs/>
        </w:rPr>
        <w:t xml:space="preserve">Marqueurs fluorescents (O/N ; quels marqueurs ?) : </w:t>
      </w:r>
    </w:p>
    <w:p w:rsidR="00D572AD" w:rsidRDefault="00D572AD" w:rsidP="00D572AD">
      <w:pPr>
        <w:pStyle w:val="Paragraphedeliste"/>
        <w:jc w:val="left"/>
        <w:rPr>
          <w:b/>
          <w:bCs/>
        </w:rPr>
      </w:pPr>
    </w:p>
    <w:p w:rsidR="00D572AD" w:rsidRPr="0028694E" w:rsidRDefault="00D572AD" w:rsidP="00D572AD">
      <w:pPr>
        <w:pStyle w:val="Paragraphedeliste"/>
        <w:jc w:val="left"/>
        <w:rPr>
          <w:b/>
          <w:bCs/>
        </w:rPr>
      </w:pPr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D572AD" w:rsidRDefault="00D572AD" w:rsidP="00D572AD">
      <w:pPr>
        <w:pStyle w:val="Paragraphedeliste"/>
        <w:jc w:val="left"/>
        <w:rPr>
          <w:i/>
          <w:iCs/>
        </w:rPr>
      </w:pPr>
    </w:p>
    <w:p w:rsidR="00D572AD" w:rsidRPr="002C13C3" w:rsidRDefault="00D572AD" w:rsidP="00D572AD">
      <w:pPr>
        <w:pStyle w:val="Paragraphedeliste"/>
        <w:jc w:val="left"/>
        <w:rPr>
          <w:i/>
          <w:iCs/>
        </w:rPr>
      </w:pPr>
      <w:r w:rsidRPr="002C13C3">
        <w:rPr>
          <w:i/>
          <w:iCs/>
          <w:highlight w:val="yellow"/>
        </w:rPr>
        <w:t>Recommandation : Il est recommandé d’éviter les fluorochromes polymères, type BV, et d’utiliser des fluorochromes plus classiques</w:t>
      </w:r>
    </w:p>
    <w:p w:rsidR="00D572AD" w:rsidRPr="0028694E" w:rsidRDefault="00D572AD" w:rsidP="00D572AD">
      <w:pPr>
        <w:pStyle w:val="Paragraphedeliste"/>
        <w:jc w:val="center"/>
        <w:rPr>
          <w:b/>
          <w:bCs/>
        </w:rPr>
      </w:pPr>
    </w:p>
    <w:p w:rsidR="00D572AD" w:rsidRDefault="00D572AD" w:rsidP="00D572AD">
      <w:pPr>
        <w:pStyle w:val="Paragraphedeliste"/>
        <w:jc w:val="left"/>
      </w:pPr>
      <w:r w:rsidRPr="0028694E">
        <w:t xml:space="preserve">A titre indicatif, voici la configuration optique de base du </w:t>
      </w:r>
      <w:proofErr w:type="spellStart"/>
      <w:r w:rsidRPr="0028694E">
        <w:t>CytoFLEX</w:t>
      </w:r>
      <w:proofErr w:type="spellEnd"/>
      <w:r w:rsidRPr="0028694E">
        <w:t xml:space="preserve"> Nano : </w:t>
      </w:r>
    </w:p>
    <w:p w:rsidR="00D572AD" w:rsidRPr="0028694E" w:rsidRDefault="00D572AD" w:rsidP="00D572AD">
      <w:pPr>
        <w:pStyle w:val="Paragraphedeliste"/>
        <w:jc w:val="left"/>
      </w:pPr>
    </w:p>
    <w:p w:rsidR="00D572AD" w:rsidRDefault="00D572AD" w:rsidP="00D572AD">
      <w:pPr>
        <w:pStyle w:val="Paragraphedeliste"/>
        <w:jc w:val="left"/>
        <w:rPr>
          <w:b/>
          <w:bCs/>
        </w:rPr>
      </w:pPr>
      <w:r w:rsidRPr="00C9469F">
        <w:rPr>
          <w:b/>
          <w:bCs/>
          <w:noProof/>
          <w:lang w:eastAsia="fr-FR"/>
        </w:rPr>
        <w:drawing>
          <wp:inline distT="0" distB="0" distL="0" distR="0" wp14:anchorId="529C1B0E" wp14:editId="49C6D302">
            <wp:extent cx="3121976" cy="1593850"/>
            <wp:effectExtent l="0" t="0" r="2540" b="6350"/>
            <wp:docPr id="724371192" name="Image 2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71192" name="Image 2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627" cy="160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AD" w:rsidRPr="007A385A" w:rsidRDefault="00D572AD" w:rsidP="00D572AD">
      <w:pPr>
        <w:pStyle w:val="Paragraphedeliste"/>
        <w:jc w:val="left"/>
        <w:rPr>
          <w:b/>
          <w:bCs/>
        </w:rPr>
      </w:pPr>
    </w:p>
    <w:p w:rsidR="00D572AD" w:rsidRDefault="00D572AD" w:rsidP="00D572AD">
      <w:pPr>
        <w:pStyle w:val="Paragraphedeliste"/>
        <w:jc w:val="left"/>
        <w:rPr>
          <w:i/>
          <w:iCs/>
        </w:rPr>
      </w:pPr>
    </w:p>
    <w:p w:rsidR="00D572AD" w:rsidRDefault="00D572AD" w:rsidP="00D572AD">
      <w:pPr>
        <w:pStyle w:val="Paragraphedeliste"/>
        <w:jc w:val="left"/>
        <w:rPr>
          <w:i/>
          <w:iCs/>
        </w:rPr>
      </w:pPr>
    </w:p>
    <w:p w:rsidR="00D572AD" w:rsidRDefault="00D572AD" w:rsidP="00D572AD">
      <w:pPr>
        <w:pStyle w:val="Paragraphedeliste"/>
        <w:jc w:val="left"/>
        <w:rPr>
          <w:i/>
          <w:iCs/>
        </w:rPr>
      </w:pPr>
    </w:p>
    <w:p w:rsidR="00D572AD" w:rsidRPr="000A02CF" w:rsidRDefault="00D572AD" w:rsidP="00D572AD">
      <w:pPr>
        <w:pStyle w:val="Paragraphedeliste"/>
        <w:numPr>
          <w:ilvl w:val="0"/>
          <w:numId w:val="3"/>
        </w:numPr>
        <w:jc w:val="left"/>
        <w:rPr>
          <w:i/>
          <w:iCs/>
        </w:rPr>
      </w:pPr>
      <w:r>
        <w:rPr>
          <w:b/>
          <w:bCs/>
        </w:rPr>
        <w:t xml:space="preserve">Tampon de préparation et tampon final : </w:t>
      </w:r>
    </w:p>
    <w:p w:rsidR="00D572AD" w:rsidRPr="000A02CF" w:rsidRDefault="00D572AD" w:rsidP="00D572AD">
      <w:pPr>
        <w:pStyle w:val="Paragraphedeliste"/>
        <w:jc w:val="left"/>
        <w:rPr>
          <w:i/>
          <w:iCs/>
        </w:rPr>
      </w:pPr>
    </w:p>
    <w:p w:rsidR="00D572AD" w:rsidRPr="00534BC9" w:rsidRDefault="00D572AD" w:rsidP="00D572AD">
      <w:pPr>
        <w:pStyle w:val="Paragraphedeliste"/>
        <w:jc w:val="left"/>
        <w:rPr>
          <w:i/>
          <w:i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72AD" w:rsidRDefault="00D572AD" w:rsidP="00D572AD">
      <w:pPr>
        <w:pStyle w:val="Paragraphedeliste"/>
        <w:jc w:val="left"/>
        <w:rPr>
          <w:i/>
          <w:iCs/>
        </w:rPr>
      </w:pPr>
    </w:p>
    <w:p w:rsidR="00D572AD" w:rsidRPr="00C9469F" w:rsidRDefault="00D572AD" w:rsidP="00D572AD">
      <w:pPr>
        <w:pStyle w:val="Paragraphedeliste"/>
        <w:jc w:val="left"/>
        <w:rPr>
          <w:i/>
          <w:iCs/>
        </w:rPr>
      </w:pPr>
      <w:r w:rsidRPr="00491FFF">
        <w:rPr>
          <w:i/>
          <w:iCs/>
          <w:highlight w:val="yellow"/>
        </w:rPr>
        <w:t>Recommandation : Il est</w:t>
      </w:r>
      <w:r>
        <w:rPr>
          <w:i/>
          <w:iCs/>
          <w:highlight w:val="yellow"/>
        </w:rPr>
        <w:t xml:space="preserve"> indispensable</w:t>
      </w:r>
      <w:r w:rsidRPr="00491FFF">
        <w:rPr>
          <w:i/>
          <w:iCs/>
          <w:highlight w:val="yellow"/>
        </w:rPr>
        <w:t xml:space="preserve"> de filtrer à 0,02 µm chaque tampon utilisé dans le protocole de purification et de préparation, </w:t>
      </w:r>
      <w:r>
        <w:rPr>
          <w:i/>
          <w:iCs/>
          <w:highlight w:val="yellow"/>
        </w:rPr>
        <w:t xml:space="preserve">avant son utilisation, </w:t>
      </w:r>
      <w:r w:rsidRPr="00491FFF">
        <w:rPr>
          <w:i/>
          <w:iCs/>
          <w:highlight w:val="yellow"/>
        </w:rPr>
        <w:t>afin de limiter au maximum le bruit de fond</w:t>
      </w:r>
    </w:p>
    <w:p w:rsidR="00D572AD" w:rsidRDefault="00D572AD" w:rsidP="00D572AD">
      <w:pPr>
        <w:jc w:val="center"/>
        <w:rPr>
          <w:b/>
          <w:bCs/>
          <w:u w:val="single"/>
        </w:rPr>
      </w:pPr>
    </w:p>
    <w:p w:rsidR="00D572AD" w:rsidRDefault="00D572AD" w:rsidP="00D572AD">
      <w:pPr>
        <w:pStyle w:val="Paragraphedeliste"/>
        <w:numPr>
          <w:ilvl w:val="0"/>
          <w:numId w:val="3"/>
        </w:numPr>
        <w:jc w:val="left"/>
        <w:rPr>
          <w:b/>
          <w:bCs/>
        </w:rPr>
      </w:pPr>
      <w:r w:rsidRPr="00AE063F">
        <w:rPr>
          <w:b/>
          <w:bCs/>
        </w:rPr>
        <w:t>Méthode/Protocole de purification (ultracentrifugation, gradient, filtration, chromatographie…) :</w:t>
      </w:r>
      <w:r>
        <w:rPr>
          <w:b/>
          <w:bCs/>
        </w:rPr>
        <w:t xml:space="preserve"> </w:t>
      </w:r>
    </w:p>
    <w:p w:rsidR="00D572AD" w:rsidRDefault="00D572AD" w:rsidP="00D572AD">
      <w:pPr>
        <w:pStyle w:val="Paragraphedeliste"/>
        <w:rPr>
          <w:b/>
          <w:bCs/>
        </w:rPr>
      </w:pPr>
    </w:p>
    <w:p w:rsidR="00D572AD" w:rsidRDefault="00D572AD" w:rsidP="00D572AD">
      <w:pPr>
        <w:pStyle w:val="Paragraphedeliste"/>
      </w:pPr>
      <w: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D572AD" w:rsidRDefault="00D572AD" w:rsidP="00D572AD">
      <w:pPr>
        <w:pStyle w:val="Paragraphedeliste"/>
      </w:pPr>
    </w:p>
    <w:p w:rsidR="00D572AD" w:rsidRDefault="00D572AD" w:rsidP="00D572AD">
      <w:pPr>
        <w:pStyle w:val="Paragraphedeliste"/>
        <w:rPr>
          <w:i/>
          <w:iCs/>
        </w:rPr>
      </w:pPr>
      <w:r w:rsidRPr="00A45DD9">
        <w:rPr>
          <w:i/>
          <w:iCs/>
          <w:highlight w:val="yellow"/>
        </w:rPr>
        <w:lastRenderedPageBreak/>
        <w:t xml:space="preserve">Recommandation 1 : </w:t>
      </w:r>
      <w:r>
        <w:rPr>
          <w:i/>
          <w:iCs/>
          <w:highlight w:val="yellow"/>
        </w:rPr>
        <w:t>L</w:t>
      </w:r>
      <w:r w:rsidRPr="00A45DD9">
        <w:rPr>
          <w:i/>
          <w:iCs/>
          <w:highlight w:val="yellow"/>
        </w:rPr>
        <w:t>a méthode de purification</w:t>
      </w:r>
      <w:r>
        <w:rPr>
          <w:i/>
          <w:iCs/>
          <w:highlight w:val="yellow"/>
        </w:rPr>
        <w:t xml:space="preserve"> de référence,</w:t>
      </w:r>
      <w:r w:rsidRPr="00A45DD9">
        <w:rPr>
          <w:i/>
          <w:iCs/>
          <w:highlight w:val="yellow"/>
        </w:rPr>
        <w:t xml:space="preserve"> donnant les meilleurs résultats pour l’acquisition sur le </w:t>
      </w:r>
      <w:proofErr w:type="spellStart"/>
      <w:r w:rsidRPr="00A45DD9">
        <w:rPr>
          <w:i/>
          <w:iCs/>
          <w:highlight w:val="yellow"/>
        </w:rPr>
        <w:t>CytoFLEX</w:t>
      </w:r>
      <w:proofErr w:type="spellEnd"/>
      <w:r w:rsidRPr="00A45DD9">
        <w:rPr>
          <w:i/>
          <w:iCs/>
          <w:highlight w:val="yellow"/>
        </w:rPr>
        <w:t xml:space="preserve"> Nano</w:t>
      </w:r>
      <w:r>
        <w:rPr>
          <w:i/>
          <w:iCs/>
          <w:highlight w:val="yellow"/>
        </w:rPr>
        <w:t>,</w:t>
      </w:r>
      <w:r w:rsidRPr="00A45DD9">
        <w:rPr>
          <w:i/>
          <w:iCs/>
          <w:highlight w:val="yellow"/>
        </w:rPr>
        <w:t xml:space="preserve"> est l’utilisation de l’ultracentrifugation</w:t>
      </w:r>
    </w:p>
    <w:p w:rsidR="00D572AD" w:rsidRDefault="00D572AD" w:rsidP="00D572AD">
      <w:pPr>
        <w:pStyle w:val="Paragraphedeliste"/>
        <w:rPr>
          <w:i/>
          <w:iCs/>
        </w:rPr>
      </w:pPr>
    </w:p>
    <w:p w:rsidR="00D572AD" w:rsidRDefault="00D572AD" w:rsidP="00D572AD">
      <w:pPr>
        <w:pStyle w:val="Paragraphedeliste"/>
        <w:rPr>
          <w:i/>
          <w:iCs/>
        </w:rPr>
      </w:pPr>
      <w:r w:rsidRPr="00791C28">
        <w:rPr>
          <w:i/>
          <w:iCs/>
          <w:highlight w:val="yellow"/>
        </w:rPr>
        <w:t xml:space="preserve">Recommandation 2 : Il est fortement recommandé de centrifuger </w:t>
      </w:r>
      <w:r>
        <w:rPr>
          <w:i/>
          <w:iCs/>
          <w:highlight w:val="yellow"/>
        </w:rPr>
        <w:t>la</w:t>
      </w:r>
      <w:r w:rsidRPr="00791C28">
        <w:rPr>
          <w:i/>
          <w:iCs/>
          <w:highlight w:val="yellow"/>
        </w:rPr>
        <w:t xml:space="preserve"> solution d’anticorps avant même </w:t>
      </w:r>
      <w:r>
        <w:rPr>
          <w:i/>
          <w:iCs/>
          <w:highlight w:val="yellow"/>
        </w:rPr>
        <w:t>marquage des particules</w:t>
      </w:r>
      <w:r w:rsidRPr="00791C28">
        <w:rPr>
          <w:i/>
          <w:iCs/>
          <w:highlight w:val="yellow"/>
        </w:rPr>
        <w:t>, afin d’éliminer les agrégats et autres particules, et ainsi limiter au maximum le bruit de fond</w:t>
      </w:r>
    </w:p>
    <w:p w:rsidR="00D572AD" w:rsidRDefault="00D572AD" w:rsidP="00D572AD">
      <w:pPr>
        <w:pStyle w:val="Paragraphedeliste"/>
        <w:rPr>
          <w:i/>
          <w:iCs/>
        </w:rPr>
      </w:pPr>
      <w:r>
        <w:rPr>
          <w:i/>
          <w:iCs/>
        </w:rPr>
        <w:br/>
      </w:r>
      <w:r w:rsidRPr="008E1EEC">
        <w:rPr>
          <w:i/>
          <w:iCs/>
          <w:highlight w:val="yellow"/>
        </w:rPr>
        <w:t xml:space="preserve">Recommandation 3 : Il est important de réaliser sa préparation </w:t>
      </w:r>
      <w:r w:rsidRPr="009775A4">
        <w:rPr>
          <w:i/>
          <w:iCs/>
          <w:highlight w:val="yellow"/>
        </w:rPr>
        <w:t xml:space="preserve">d’échantillon le plus tard possible, idéalement le jour même du passage sur le </w:t>
      </w:r>
      <w:proofErr w:type="spellStart"/>
      <w:r w:rsidRPr="005B591A">
        <w:rPr>
          <w:i/>
          <w:iCs/>
          <w:highlight w:val="yellow"/>
        </w:rPr>
        <w:t>cytomètre</w:t>
      </w:r>
      <w:proofErr w:type="spellEnd"/>
      <w:r w:rsidRPr="005B591A">
        <w:rPr>
          <w:i/>
          <w:iCs/>
          <w:highlight w:val="yellow"/>
        </w:rPr>
        <w:t xml:space="preserve"> (contaminations micro-plastiques)</w:t>
      </w:r>
    </w:p>
    <w:p w:rsidR="00D572AD" w:rsidRDefault="00D572AD" w:rsidP="00D572AD">
      <w:pPr>
        <w:pStyle w:val="Paragraphedeliste"/>
        <w:rPr>
          <w:i/>
          <w:iCs/>
        </w:rPr>
      </w:pPr>
    </w:p>
    <w:p w:rsidR="00D572AD" w:rsidRDefault="00D572AD" w:rsidP="00D572AD">
      <w:pPr>
        <w:pStyle w:val="Paragraphedeliste"/>
        <w:rPr>
          <w:i/>
          <w:iCs/>
        </w:rPr>
      </w:pPr>
      <w:r w:rsidRPr="0055130F">
        <w:rPr>
          <w:i/>
          <w:iCs/>
          <w:highlight w:val="yellow"/>
        </w:rPr>
        <w:t xml:space="preserve">Recommandation 4 : Il est également </w:t>
      </w:r>
      <w:r>
        <w:rPr>
          <w:i/>
          <w:iCs/>
          <w:highlight w:val="yellow"/>
        </w:rPr>
        <w:t>important</w:t>
      </w:r>
      <w:r w:rsidRPr="0055130F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de prévoir un maximum de</w:t>
      </w:r>
      <w:r w:rsidRPr="0055130F">
        <w:rPr>
          <w:i/>
          <w:iCs/>
          <w:highlight w:val="yellow"/>
        </w:rPr>
        <w:t xml:space="preserve"> contrôles afin de s’assurer de la </w:t>
      </w:r>
      <w:r>
        <w:rPr>
          <w:i/>
          <w:iCs/>
          <w:highlight w:val="yellow"/>
        </w:rPr>
        <w:t xml:space="preserve">bonne interprétation </w:t>
      </w:r>
      <w:r w:rsidRPr="0055130F">
        <w:rPr>
          <w:i/>
          <w:iCs/>
          <w:highlight w:val="yellow"/>
        </w:rPr>
        <w:t xml:space="preserve">des résultats obtenus : tampon de préparation, solution d’anticorps, solution fixateur, </w:t>
      </w:r>
      <w:proofErr w:type="spellStart"/>
      <w:r w:rsidRPr="0055130F">
        <w:rPr>
          <w:i/>
          <w:iCs/>
          <w:highlight w:val="yellow"/>
        </w:rPr>
        <w:t>surnageants</w:t>
      </w:r>
      <w:proofErr w:type="spellEnd"/>
      <w:r w:rsidRPr="0055130F">
        <w:rPr>
          <w:i/>
          <w:iCs/>
          <w:highlight w:val="yellow"/>
        </w:rPr>
        <w:t xml:space="preserve"> intermédiaires…</w:t>
      </w:r>
    </w:p>
    <w:p w:rsidR="00D572AD" w:rsidRDefault="00D572AD" w:rsidP="00D572AD">
      <w:pPr>
        <w:pStyle w:val="Paragraphedeliste"/>
        <w:rPr>
          <w:i/>
          <w:iCs/>
        </w:rPr>
      </w:pPr>
    </w:p>
    <w:p w:rsidR="00D572AD" w:rsidRPr="00A45DD9" w:rsidRDefault="00D572AD" w:rsidP="00D572AD">
      <w:pPr>
        <w:pStyle w:val="Paragraphedeliste"/>
        <w:rPr>
          <w:b/>
          <w:bCs/>
          <w:i/>
          <w:iCs/>
        </w:rPr>
      </w:pPr>
      <w:r w:rsidRPr="00FA4981">
        <w:rPr>
          <w:i/>
          <w:iCs/>
          <w:highlight w:val="yellow"/>
        </w:rPr>
        <w:t xml:space="preserve">Merci par ailleurs de prendre connaissance du guide envoyé en parallèle de ce document, donnant de nombreuses informations et recommandations quant à la purification des échantillons avant passage sur le </w:t>
      </w:r>
      <w:proofErr w:type="spellStart"/>
      <w:r w:rsidRPr="00FA4981">
        <w:rPr>
          <w:i/>
          <w:iCs/>
          <w:highlight w:val="yellow"/>
        </w:rPr>
        <w:t>CytoFLEX</w:t>
      </w:r>
      <w:proofErr w:type="spellEnd"/>
      <w:r w:rsidRPr="00FA4981">
        <w:rPr>
          <w:i/>
          <w:iCs/>
          <w:highlight w:val="yellow"/>
        </w:rPr>
        <w:t xml:space="preserve"> Nano.</w:t>
      </w:r>
    </w:p>
    <w:p w:rsidR="00D572AD" w:rsidRDefault="00D572AD"/>
    <w:sectPr w:rsidR="00D5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C89"/>
    <w:multiLevelType w:val="hybridMultilevel"/>
    <w:tmpl w:val="BECA01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052C"/>
    <w:multiLevelType w:val="hybridMultilevel"/>
    <w:tmpl w:val="B19C5C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61D53"/>
    <w:multiLevelType w:val="multilevel"/>
    <w:tmpl w:val="72BACED0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4393DE2"/>
    <w:multiLevelType w:val="hybridMultilevel"/>
    <w:tmpl w:val="1286E432"/>
    <w:lvl w:ilvl="0" w:tplc="C69038D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1CFE"/>
    <w:multiLevelType w:val="hybridMultilevel"/>
    <w:tmpl w:val="FE743B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07"/>
    <w:rsid w:val="00371E40"/>
    <w:rsid w:val="00445FBA"/>
    <w:rsid w:val="00966EC4"/>
    <w:rsid w:val="00A45E00"/>
    <w:rsid w:val="00B41008"/>
    <w:rsid w:val="00B466D7"/>
    <w:rsid w:val="00C41216"/>
    <w:rsid w:val="00C46AA5"/>
    <w:rsid w:val="00D572AD"/>
    <w:rsid w:val="00E76566"/>
    <w:rsid w:val="00E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D548"/>
  <w15:chartTrackingRefBased/>
  <w15:docId w15:val="{7C824F1D-F566-4889-BF4D-EF2F4CC2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0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5E00"/>
    <w:pPr>
      <w:keepNext/>
      <w:keepLines/>
      <w:numPr>
        <w:numId w:val="2"/>
      </w:numPr>
      <w:spacing w:before="40" w:after="0"/>
      <w:ind w:hanging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45E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">
    <w:name w:val="text"/>
    <w:basedOn w:val="Policepardfaut"/>
    <w:rsid w:val="00EB2607"/>
  </w:style>
  <w:style w:type="character" w:styleId="Lienhypertexte">
    <w:name w:val="Hyperlink"/>
    <w:basedOn w:val="Policepardfaut"/>
    <w:uiPriority w:val="99"/>
    <w:unhideWhenUsed/>
    <w:rsid w:val="00B4100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72AD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teigene.com/instrument/h-6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1041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AUDONNET</dc:creator>
  <cp:keywords/>
  <dc:description/>
  <cp:lastModifiedBy>SANDRA AUDONNET</cp:lastModifiedBy>
  <cp:revision>3</cp:revision>
  <dcterms:created xsi:type="dcterms:W3CDTF">2025-10-20T08:04:00Z</dcterms:created>
  <dcterms:modified xsi:type="dcterms:W3CDTF">2026-02-05T08:21:00Z</dcterms:modified>
</cp:coreProperties>
</file>